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5A78BE">
        <w:t>1</w:t>
      </w:r>
      <w:r>
        <w:t>.20</w:t>
      </w:r>
      <w:r w:rsidR="005A78BE">
        <w:t>2</w:t>
      </w:r>
      <w:r w:rsidR="00C222B7">
        <w:t>1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8E3A20">
        <w:rPr>
          <w:rFonts w:ascii="Times New Roman" w:hAnsi="Times New Roman" w:cs="Times New Roman"/>
        </w:rPr>
        <w:t>16</w:t>
      </w:r>
      <w:r w:rsidR="00C222B7">
        <w:rPr>
          <w:rFonts w:ascii="Times New Roman" w:hAnsi="Times New Roman" w:cs="Times New Roman"/>
        </w:rPr>
        <w:t>.08.2021</w:t>
      </w:r>
      <w:r w:rsidR="005A78BE">
        <w:rPr>
          <w:rFonts w:ascii="Times New Roman" w:hAnsi="Times New Roman" w:cs="Times New Roman"/>
        </w:rPr>
        <w:t>r</w:t>
      </w:r>
      <w:r w:rsidR="0007082A" w:rsidRPr="00E27752">
        <w:rPr>
          <w:rFonts w:ascii="Times New Roman" w:hAnsi="Times New Roman" w:cs="Times New Roman"/>
        </w:rPr>
        <w:t>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5A78BE">
        <w:rPr>
          <w:rFonts w:ascii="Times New Roman" w:hAnsi="Times New Roman" w:cs="Times New Roman"/>
          <w:b/>
        </w:rPr>
        <w:t>1</w:t>
      </w:r>
      <w:r w:rsidR="0047031B" w:rsidRPr="00C93370">
        <w:rPr>
          <w:rFonts w:ascii="Times New Roman" w:hAnsi="Times New Roman" w:cs="Times New Roman"/>
          <w:b/>
        </w:rPr>
        <w:t>/20</w:t>
      </w:r>
      <w:r w:rsidR="005A78BE">
        <w:rPr>
          <w:rFonts w:ascii="Times New Roman" w:hAnsi="Times New Roman" w:cs="Times New Roman"/>
          <w:b/>
        </w:rPr>
        <w:t>2</w:t>
      </w:r>
      <w:r w:rsidR="00C222B7">
        <w:rPr>
          <w:rFonts w:ascii="Times New Roman" w:hAnsi="Times New Roman" w:cs="Times New Roman"/>
          <w:b/>
        </w:rPr>
        <w:t>1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</w:t>
            </w:r>
            <w:r w:rsidR="00C222B7">
              <w:rPr>
                <w:rFonts w:ascii="Times New Roman" w:hAnsi="Times New Roman" w:cs="Times New Roman"/>
                <w:b/>
              </w:rPr>
              <w:t>Plac T. Kościuszki 24</w:t>
            </w:r>
            <w:r w:rsidRPr="00C93370">
              <w:rPr>
                <w:rFonts w:ascii="Times New Roman" w:hAnsi="Times New Roman" w:cs="Times New Roman"/>
                <w:b/>
              </w:rPr>
              <w:t xml:space="preserve">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062950" w:rsidP="00F2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C222B7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>ykształcenie wyższe</w:t>
            </w:r>
            <w:r w:rsidR="005A78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7B5845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>i sprawozdawczości budżetowej</w:t>
            </w:r>
            <w:r w:rsidR="00EB5DE0">
              <w:rPr>
                <w:rFonts w:ascii="Times New Roman" w:hAnsi="Times New Roman" w:cs="Times New Roman"/>
              </w:rPr>
              <w:t>, znajomość 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</w:p>
          <w:p w:rsidR="007B5845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:rsidR="00E952CD" w:rsidRPr="00B74FDD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A78BE" w:rsidRPr="00B74FDD" w:rsidRDefault="00D20DD2" w:rsidP="005A7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57A" w:rsidTr="005C159A">
        <w:trPr>
          <w:jc w:val="center"/>
        </w:trPr>
        <w:tc>
          <w:tcPr>
            <w:tcW w:w="2011" w:type="dxa"/>
          </w:tcPr>
          <w:p w:rsidR="0036457A" w:rsidRPr="00C93370" w:rsidRDefault="0036457A" w:rsidP="0036457A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syntetycznej i analitycznej dochodów i wydatków budżetowych oraz rachunku dochodów własnych  jednostki budżetowej;</w:t>
            </w:r>
          </w:p>
          <w:p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środków trwałych i ich umorzeń oraz innych składników majątkowych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wzajemnych rozliczeń między Gminą Miasto i jej jednostkami organizacyjnymi, a jednostką budżetową;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sprawozdań budżetowych, finansowych i statystycznych               w zakresie danych objętych zakresem czynności;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opracowywanie planów finansowych wycinkowych, zbiorczych, okresowych i innych stosownie do potrzeb w zakresie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 monitoring realizacji rocznego planu rzeczowo-finansowego oraz dokonywanie okresowych analiz niezbędnych do podejmowania bieżących decyzji w zakresie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przygotowywanie zarządzenia  w sprawie przeprowadzenia bilansowej inwentaryzacji składników majątkowych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rozliczanie inwentaryzacji okresowych i kontrolnych majątku trwałego 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przeprowadzanie inwentaryzacji środków pieniężnych i rozrachunków            w zakresie prowadzonej ewidencji oraz pozostałych aktywów i pasywów w drodze weryfikacji sald;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podpisywanie i wysyłanie w postaci elektronicznej dokumentów zgodnie z nadanymi uprawnieniami;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operacji gospodarczych w zakresie budżetu          (w tym m.in. ewidencja not odsetkowych, raportów kasowych, faktur sprzedażowych i zakupowych, itp. na budżecie);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ewidencji zakupów i sprzedaży towarów i usług zgodnie        z obowiązującymi przepisami w zakresie podatku VAT;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rejestrów zakupów i sprzedaży w zakresie podatku VAT, sporządzanie miesięcznych deklaracji, terminowe ich przekazywanie do organu prowadzącego oraz dokonywanie rozliczeń z tego tytułu;</w:t>
            </w:r>
          </w:p>
          <w:p w:rsidR="0036457A" w:rsidRDefault="0036457A" w:rsidP="0036457A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 xml:space="preserve">Pomieszczenia </w:t>
            </w:r>
            <w:r w:rsidR="00B92A42">
              <w:rPr>
                <w:rFonts w:ascii="Times New Roman" w:hAnsi="Times New Roman" w:cs="Times New Roman"/>
              </w:rPr>
              <w:t>dostosowane</w:t>
            </w:r>
            <w:r w:rsidR="002E2CCC" w:rsidRPr="00C93370">
              <w:rPr>
                <w:rFonts w:ascii="Times New Roman" w:hAnsi="Times New Roman" w:cs="Times New Roman"/>
              </w:rPr>
              <w:t xml:space="preserve">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CC5BE6">
              <w:rPr>
                <w:rFonts w:ascii="Times New Roman" w:hAnsi="Times New Roman" w:cs="Times New Roman"/>
              </w:rPr>
              <w:t xml:space="preserve">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C222B7">
              <w:rPr>
                <w:rFonts w:ascii="Times New Roman" w:hAnsi="Times New Roman" w:cs="Times New Roman"/>
              </w:rPr>
              <w:t>Plac T. Kościuszki 24</w:t>
            </w:r>
            <w:r w:rsidR="009F3F07" w:rsidRPr="00DB533D">
              <w:rPr>
                <w:rFonts w:ascii="Times New Roman" w:hAnsi="Times New Roman" w:cs="Times New Roman"/>
              </w:rPr>
              <w:t xml:space="preserve">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8E3A20">
              <w:rPr>
                <w:rFonts w:ascii="Times New Roman" w:hAnsi="Times New Roman" w:cs="Times New Roman"/>
                <w:b/>
              </w:rPr>
              <w:t>27</w:t>
            </w:r>
            <w:r w:rsidR="00C222B7">
              <w:rPr>
                <w:rFonts w:ascii="Times New Roman" w:hAnsi="Times New Roman" w:cs="Times New Roman"/>
                <w:b/>
              </w:rPr>
              <w:t>.08.2021r.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5A78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5A78BE">
              <w:rPr>
                <w:rFonts w:ascii="Times New Roman" w:hAnsi="Times New Roman" w:cs="Times New Roman"/>
              </w:rPr>
              <w:t>2</w:t>
            </w:r>
            <w:r w:rsidR="00C2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BB38FA" w:rsidRPr="00BB38FA" w:rsidRDefault="00BB38FA" w:rsidP="00BB38FA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BB38FA" w:rsidRPr="00BB38FA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Administratorem Pani/Pana danych osobowych jest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Centrum Usług Wspólnych Gminy Miasto Tomaszów Mazowiecki z siedzibą </w:t>
            </w:r>
            <w:r w:rsidR="003618FF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w Tomaszowie Mazowieckim przy </w:t>
            </w:r>
            <w:r w:rsidR="00C222B7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Placu T. Kościuszki 24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, </w:t>
            </w:r>
            <w:r w:rsidR="003618FF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             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97-200 Tomaszów Mazowiecki.</w:t>
            </w:r>
          </w:p>
          <w:p w:rsidR="003618FF" w:rsidRPr="003618FF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z Inspektorem Ochrony Danych Osobowych pod adresem</w:t>
            </w:r>
            <w:r w:rsid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mail:</w:t>
            </w: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 </w:t>
            </w:r>
            <w:hyperlink r:id="rId6" w:history="1">
              <w:r w:rsidR="003618FF"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</w:p>
          <w:p w:rsidR="00BB38FA" w:rsidRPr="00BB38FA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Cele oraz podstawy prawne przetwarzania danych osobowych.</w:t>
            </w:r>
          </w:p>
          <w:p w:rsidR="00BB38FA" w:rsidRPr="00BB38FA" w:rsidRDefault="00BB38FA" w:rsidP="00BB38FA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osobowe są przetwarzane w następujących celach oraz na następujących podstawach prawnych: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 zawierania, realizacji umów z kontrahentami (art. 6 ust. 1 lit. b RODO);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 xml:space="preserve">dane mogą być przetwarzane również w innych celach, na podstawie wcześniej udzielonej zgody w zakresie i celu określonym w treści zgody (ART. 6 ust. 1 lit. a RODO).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Odbiorcy danych </w:t>
            </w:r>
          </w:p>
          <w:p w:rsidR="00BB38FA" w:rsidRPr="00BB38FA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szczególnych sytuacjach Administrator może udostępnić/powierzyć Państwa dane innym podmiotom. Podstawą powierzenia przetwarzania danych są odpowiednie umowy powierzenia przetwarzania danych zawarte np. w zakresie obsługi informatycznej.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Jak długo Pan/Pana dane będą przechowywane?</w:t>
            </w:r>
          </w:p>
          <w:p w:rsidR="00BB38FA" w:rsidRPr="00BB38FA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Pani/Pana dane osobowe będą przechowywane przez okres niezbędny do realizacji celu dla jakiego zostały zebrane, np.: 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Jeżeli dane osobowe będą przetwarzane przez nas w celu dochodzenia roszczeń (w tym w postępowaniach sądowych) będziemy je mogli przetwarzać w tym celu przez okres przedawnienia roszczeń zgodnie z obowiązującymi przepisami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nadto dane będą przechowywane zgodnie z terminami archiwizacji określonymi przez ustawy kompetencyjne lub ustawę z dnia 14 czerwca 1960 r. Kodeks postępowania administracyjnego (Dz.U. z 2017 r., poz. 1257) i ustawę z dnia 14 lipca 1983 r. o narodowym zasobie archiwalnym i archiwach (Dz.U. z 2018 r., poz. 217), w tym Rozporządzenie Prezesa Rady Ministrów z dnia 18 stycznia 2011 r. w sprawie instrukcji kancelaryjnej, jednolitych rzeczowych wykazów akt oraz instrukcji w sprawie organizacji i zakresu działania archiwów zakładowych.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przetwarzaniem Pani/Pana danych osobowych przysługują Pani/Panu, z wyjątkami zastrzeżonymi przepisami prawa, następujące uprawnienia: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1" w:name="_Hlk14283109"/>
            <w:r w:rsidRPr="00BB38FA">
              <w:rPr>
                <w:rFonts w:ascii="Times New Roman" w:eastAsia="Calibri" w:hAnsi="Times New Roman" w:cs="Times New Roman"/>
                <w:bCs/>
              </w:rPr>
              <w:t>na podstawie art. 15 RODO prawo dostępu do danych osobowych Pani/Pana dotyczących, w tym prawo do uzyskania kopii danych;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na podstawie art. 16 RODO prawo do żądania sprostowania (poprawienia) danych osobowych;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 xml:space="preserve">prawo do usunięcia danych – przysługuje w ramach przesłanek i na warunkach określonych w art. 17 RODO, 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ograniczenia przetwarzania – przysługuje w ramach przesłanek i na warunkach określonych w art. 18 RODO,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do przenoszenia danych osobowych – przysługuje w ramach przesłanek i na warunkach określonych w art. 20 RODO,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wniesienia sprzeciwu wobec przetwarzania – przysługuje w ramach przesłanek i na warunkach określonych w art. 21 RODO,</w:t>
            </w:r>
            <w:bookmarkStart w:id="2" w:name="_Hlk7376800"/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lastRenderedPageBreak/>
              <w:t xml:space="preserve">prawo wniesienia skargi do organu nadzorczego (Prezes Urzędu Ochrony Danych Osobowych), </w:t>
            </w:r>
          </w:p>
          <w:bookmarkEnd w:id="1"/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zgoda)</w:t>
            </w:r>
            <w:bookmarkEnd w:id="2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B38FA" w:rsidRPr="003618FF" w:rsidRDefault="00BB38FA" w:rsidP="007120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powyższych uprawnień można skorzystać w siedzibie Administratora, pisząc na adres ADO lub drogą elektroniczną kierując korespondencję na adres</w:t>
            </w:r>
            <w:r w:rsidR="003618FF"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mailowy </w:t>
            </w:r>
            <w:hyperlink r:id="rId7" w:history="1">
              <w:r w:rsidR="003618FF"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  <w:r w:rsid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 xml:space="preserve">          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BB38FA" w:rsidRPr="00BB38FA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Podanie przez Panią/Pana danych osobowych jest obowiązkowe w sytuacji gdy przesłankę przetwarzania danych osobowych stanowi przepis prawa lub zawarta między stronami umowa.</w:t>
            </w:r>
          </w:p>
          <w:p w:rsidR="00BB38FA" w:rsidRPr="00BB38FA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Pani/Pana dane będą przetwarzane w sposób zautomatyzowany i nie będą profilowane.</w:t>
            </w:r>
          </w:p>
          <w:p w:rsidR="0019205B" w:rsidRPr="00BB38FA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7C0927" w:rsidRDefault="007C0927" w:rsidP="00A155C7">
            <w:pPr>
              <w:rPr>
                <w:rFonts w:ascii="Times New Roman" w:hAnsi="Times New Roman" w:cs="Times New Roman"/>
              </w:rPr>
            </w:pPr>
          </w:p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:rsidR="00E365CC" w:rsidRPr="00CC5BE6" w:rsidRDefault="00E365CC" w:rsidP="001E2B6B">
            <w:pPr>
              <w:rPr>
                <w:rFonts w:ascii="Times New Roman" w:hAnsi="Times New Roman" w:cs="Times New Roman"/>
                <w:b/>
              </w:rPr>
            </w:pPr>
          </w:p>
          <w:p w:rsidR="009F3F07" w:rsidRDefault="008E3A20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618FF">
              <w:rPr>
                <w:rFonts w:ascii="Times New Roman" w:hAnsi="Times New Roman" w:cs="Times New Roman"/>
                <w:b/>
              </w:rPr>
              <w:t>.08.2021r.</w:t>
            </w:r>
          </w:p>
          <w:p w:rsidR="007C0927" w:rsidRPr="00694257" w:rsidRDefault="007C0927" w:rsidP="001E2B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  <w:r w:rsidR="005A78BE">
        <w:rPr>
          <w:rFonts w:ascii="Times New Roman" w:hAnsi="Times New Roman" w:cs="Times New Roman"/>
        </w:rPr>
        <w:t>Jolanta Skobel</w:t>
      </w:r>
    </w:p>
    <w:p w:rsidR="00372B6A" w:rsidRPr="00574C5F" w:rsidRDefault="00372B6A" w:rsidP="00574C5F">
      <w:pPr>
        <w:spacing w:after="0"/>
        <w:ind w:left="4956"/>
        <w:rPr>
          <w:rFonts w:ascii="Times New Roman" w:hAnsi="Times New Roman" w:cs="Times New Roman"/>
        </w:rPr>
      </w:pPr>
    </w:p>
    <w:sectPr w:rsidR="00372B6A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62950"/>
    <w:rsid w:val="0007082A"/>
    <w:rsid w:val="00073155"/>
    <w:rsid w:val="000773DC"/>
    <w:rsid w:val="0009785D"/>
    <w:rsid w:val="000C6D97"/>
    <w:rsid w:val="000F0F03"/>
    <w:rsid w:val="00112ADD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4181"/>
    <w:rsid w:val="003618FF"/>
    <w:rsid w:val="0036457A"/>
    <w:rsid w:val="003645F5"/>
    <w:rsid w:val="00365277"/>
    <w:rsid w:val="00372B6A"/>
    <w:rsid w:val="003831CC"/>
    <w:rsid w:val="003962F6"/>
    <w:rsid w:val="003A024E"/>
    <w:rsid w:val="0047031B"/>
    <w:rsid w:val="00481BDE"/>
    <w:rsid w:val="005446F5"/>
    <w:rsid w:val="00545FEB"/>
    <w:rsid w:val="00574C5F"/>
    <w:rsid w:val="00584324"/>
    <w:rsid w:val="005941DE"/>
    <w:rsid w:val="005A78B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706B2"/>
    <w:rsid w:val="007B5845"/>
    <w:rsid w:val="007C0927"/>
    <w:rsid w:val="007E4DD2"/>
    <w:rsid w:val="00876E4D"/>
    <w:rsid w:val="008E3A20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0E25"/>
    <w:rsid w:val="00A47034"/>
    <w:rsid w:val="00A83DFA"/>
    <w:rsid w:val="00B11D76"/>
    <w:rsid w:val="00B12E6F"/>
    <w:rsid w:val="00B276B0"/>
    <w:rsid w:val="00B37903"/>
    <w:rsid w:val="00B66B8F"/>
    <w:rsid w:val="00B74FDD"/>
    <w:rsid w:val="00B90A96"/>
    <w:rsid w:val="00B92A42"/>
    <w:rsid w:val="00BA3E50"/>
    <w:rsid w:val="00BB19F7"/>
    <w:rsid w:val="00BB38FA"/>
    <w:rsid w:val="00BE2466"/>
    <w:rsid w:val="00C0780E"/>
    <w:rsid w:val="00C222B7"/>
    <w:rsid w:val="00C651FB"/>
    <w:rsid w:val="00C8668F"/>
    <w:rsid w:val="00C911B5"/>
    <w:rsid w:val="00C93370"/>
    <w:rsid w:val="00CA4063"/>
    <w:rsid w:val="00CB34EC"/>
    <w:rsid w:val="00CC5BE6"/>
    <w:rsid w:val="00D20DD2"/>
    <w:rsid w:val="00D32630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EC9"/>
    <w:rsid w:val="00F26075"/>
    <w:rsid w:val="00F75B6B"/>
    <w:rsid w:val="00F804B9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8C3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3742-A018-4765-9444-49E11243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58</cp:revision>
  <cp:lastPrinted>2020-01-08T13:07:00Z</cp:lastPrinted>
  <dcterms:created xsi:type="dcterms:W3CDTF">2018-02-01T12:40:00Z</dcterms:created>
  <dcterms:modified xsi:type="dcterms:W3CDTF">2021-08-10T11:58:00Z</dcterms:modified>
</cp:coreProperties>
</file>